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Технологии музыкального воспитания дошкольников</w:t>
            </w:r>
          </w:p>
          <w:p>
            <w:pPr>
              <w:jc w:val="center"/>
              <w:spacing w:after="0" w:line="240" w:lineRule="auto"/>
              <w:rPr>
                <w:sz w:val="32"/>
                <w:szCs w:val="32"/>
              </w:rPr>
            </w:pPr>
            <w:r>
              <w:rPr>
                <w:rFonts w:ascii="Times New Roman" w:hAnsi="Times New Roman" w:cs="Times New Roman"/>
                <w:color w:val="#000000"/>
                <w:sz w:val="32"/>
                <w:szCs w:val="32"/>
              </w:rPr>
              <w:t> К.М.06.03.02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Татьяна Викторовна/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«Технологии музыкального воспитания дошкольников»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К.М.06.03.02 «Технологии музыкального воспитания дошкольников».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«Технологии музыкального воспитания дошкольников»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принципы организации образовательной среды и разработки развивающих образовательных программ; особенностей оценки и определения эффективности процесса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культурно-просветительские</w:t>
            </w:r>
          </w:p>
          <w:p>
            <w:pPr>
              <w:jc w:val="left"/>
              <w:spacing w:after="0" w:line="240" w:lineRule="auto"/>
              <w:rPr>
                <w:sz w:val="24"/>
                <w:szCs w:val="24"/>
              </w:rPr>
            </w:pPr>
            <w:r>
              <w:rPr>
                <w:rFonts w:ascii="Times New Roman" w:hAnsi="Times New Roman" w:cs="Times New Roman"/>
                <w:b/>
                <w:color w:val="#000000"/>
                <w:sz w:val="24"/>
                <w:szCs w:val="24"/>
              </w:rPr>
              <w:t> программы в соответствии с потребностями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принципы отбора содержания образовательных программ и элементов культурно-просветительской направленности в различных предметных областях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уметь проектировать содержание образовательных программ и элементов культурно-просветительской направленности в  различных предметных областях</w:t>
            </w:r>
          </w:p>
        </w:tc>
      </w:tr>
      <w:tr>
        <w:trPr>
          <w:trHeight w:hRule="exact" w:val="395.42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владеть современными технологиями реализации содержания проектируемых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образовательных программ и  элементов культурно-просветительской направленности в различных предметных областях</w:t>
            </w:r>
          </w:p>
        </w:tc>
      </w:tr>
      <w:tr>
        <w:trPr>
          <w:trHeight w:hRule="exact" w:val="277.83"/>
        </w:trPr>
        <w:tc>
          <w:tcPr>
            <w:tcW w:w="3970" w:type="dxa"/>
          </w:tcPr>
          <w:p/>
        </w:tc>
        <w:tc>
          <w:tcPr>
            <w:tcW w:w="3828" w:type="dxa"/>
          </w:tcPr>
          <w:p/>
        </w:tc>
        <w:tc>
          <w:tcPr>
            <w:tcW w:w="852" w:type="dxa"/>
          </w:tcPr>
          <w:p/>
        </w:tc>
        <w:tc>
          <w:tcPr>
            <w:tcW w:w="993" w:type="dxa"/>
          </w:tcP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особенности рекомендованных Министерством образования и науки РФ примерных образовательных программ дошкольного образования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ПК-8.7 знать  принципы, формы и методы проектирования предметно-развивающей среды</w:t>
            </w:r>
          </w:p>
        </w:tc>
      </w:tr>
      <w:tr>
        <w:trPr>
          <w:trHeight w:hRule="exact" w:val="585.059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знать структуру и принципы проектирования рабочих программ дошкольного образования</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уметь определять соответствие программного материала уровню индивидуального развития детей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ПК-8.13 уметь составлять тематическое планирование развивающих занятий , соотносить тип и форму занятия, методы, приёмы, средства и технологии обучения с целями занятия и изучаемым содержанием</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ПК-8.16 владеть современными технологиями, в т.ч. информационными, обеспечивающими качество учебно-воспитательного процесса</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К.М.06.03.02 «Технологии музыкального воспитания дошкольников» относится к обязательной части, является дисциплиной Блока Б1. «Дисциплины (модули)». Модуль "Содержание и методы развития детей в образовательной области "Художественно-эстетическое развитие""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Методическая работа в дошкольных образовательных организациях</w:t>
            </w:r>
          </w:p>
          <w:p>
            <w:pPr>
              <w:jc w:val="center"/>
              <w:spacing w:after="0" w:line="240" w:lineRule="auto"/>
              <w:rPr>
                <w:sz w:val="22"/>
                <w:szCs w:val="22"/>
              </w:rPr>
            </w:pPr>
            <w:r>
              <w:rPr>
                <w:rFonts w:ascii="Times New Roman" w:hAnsi="Times New Roman" w:cs="Times New Roman"/>
                <w:color w:val="#000000"/>
                <w:sz w:val="22"/>
                <w:szCs w:val="22"/>
              </w:rPr>
              <w:t> Методы активного социально- психологического обучения</w:t>
            </w:r>
          </w:p>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образовательного процесса в дошкольной организации</w:t>
            </w:r>
          </w:p>
          <w:p>
            <w:pPr>
              <w:jc w:val="center"/>
              <w:spacing w:after="0" w:line="240" w:lineRule="auto"/>
              <w:rPr>
                <w:sz w:val="22"/>
                <w:szCs w:val="22"/>
              </w:rPr>
            </w:pPr>
            <w:r>
              <w:rPr>
                <w:rFonts w:ascii="Times New Roman" w:hAnsi="Times New Roman" w:cs="Times New Roman"/>
                <w:color w:val="#000000"/>
                <w:sz w:val="22"/>
                <w:szCs w:val="22"/>
              </w:rPr>
              <w:t> Теория и методика музыкального воспитания детей дошкольного возраста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Методическая работа в дошкольных образовательных организациях</w:t>
            </w:r>
          </w:p>
          <w:p>
            <w:pPr>
              <w:jc w:val="center"/>
              <w:spacing w:after="0" w:line="240" w:lineRule="auto"/>
              <w:rPr>
                <w:sz w:val="22"/>
                <w:szCs w:val="22"/>
              </w:rPr>
            </w:pPr>
            <w:r>
              <w:rPr>
                <w:rFonts w:ascii="Times New Roman" w:hAnsi="Times New Roman" w:cs="Times New Roman"/>
                <w:color w:val="#000000"/>
                <w:sz w:val="22"/>
                <w:szCs w:val="22"/>
              </w:rPr>
              <w:t> Методы активного социально- психологического обучения</w:t>
            </w:r>
          </w:p>
          <w:p>
            <w:pPr>
              <w:jc w:val="center"/>
              <w:spacing w:after="0" w:line="240" w:lineRule="auto"/>
              <w:rPr>
                <w:sz w:val="22"/>
                <w:szCs w:val="22"/>
              </w:rPr>
            </w:pPr>
            <w:r>
              <w:rPr>
                <w:rFonts w:ascii="Times New Roman" w:hAnsi="Times New Roman" w:cs="Times New Roman"/>
                <w:color w:val="#000000"/>
                <w:sz w:val="22"/>
                <w:szCs w:val="22"/>
              </w:rPr>
              <w:t> Основы психопрофилактики и психопросвещения</w:t>
            </w:r>
          </w:p>
          <w:p>
            <w:pPr>
              <w:jc w:val="center"/>
              <w:spacing w:after="0" w:line="240" w:lineRule="auto"/>
              <w:rPr>
                <w:sz w:val="22"/>
                <w:szCs w:val="22"/>
              </w:rPr>
            </w:pPr>
            <w:r>
              <w:rPr>
                <w:rFonts w:ascii="Times New Roman" w:hAnsi="Times New Roman" w:cs="Times New Roman"/>
                <w:color w:val="#000000"/>
                <w:sz w:val="22"/>
                <w:szCs w:val="22"/>
              </w:rPr>
              <w:t> Теория и методика музыкального воспитания детей дошкольного возраста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ПК-7, 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121</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Значение и роль музыкального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концепции музыкального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музыкальной культуры в дошкольном возрасте. Понятие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Музыкально-образовательная деятельность. Значение музыкально-образовательной деятельности в музыкальном воспитании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у детей музыкального восприятия.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Детское музыкальное исполнительство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приобщения дошкольников к музыкально- ритмическим движениям.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Значение и роль музыкального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концепции музыкального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музыкальной культуры в дошкольном возрасте. Понятие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Музыкально-образовательная деятельность. Значение музыкально-образовательной деятельности в музыкальном воспитании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у детей музыкального восприятия.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Детское музыкальное исполнительство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приобщения дошкольников к музыкально- ритмическим движениям.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679.367"/>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39.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Значение и роль музыкального воспитания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концепции музыкального воспитания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музыкальной культуры в дошкольном возрасте. Понятие культура.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Музыкально-образовательная деятельность. Значение музыкально-образовательной деятельности в музыкальном воспитании детей.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у детей музыкального восприятия.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Детское музыкальное исполнительство</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приобщения дошкольников к музыкально-ритмическим движениям.</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Значение и роль музыкального воспитания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значение музыки в общественной жизни. Основные направления исследования музыкальных явлений (развитие музыкальных способностей, психология музыкального обучения и воспитания, восприятие музыки, совершенствование музыкальной памяти, исследования в области музыкального искусства).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концепции музыкального воспитания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Связь теории музыкального образования с педагогикой, психологией и физиологией детей дошкольного возраста, эстетикой и музыкознанием. Принципы музыкальной эстетики. Проблемы музыкальной психологии. Теория интонации Б. Асафьва. Роль музыкально- социологических исследований. Понятие музыкальной культуры, его трактовки. Методы исследования в теории музыкального образования. Сущность и общие положения концепции современного российского музыкального образования.</w:t>
            </w:r>
          </w:p>
          <w:p>
            <w:pPr>
              <w:jc w:val="both"/>
              <w:spacing w:after="0" w:line="240" w:lineRule="auto"/>
              <w:rPr>
                <w:sz w:val="24"/>
                <w:szCs w:val="24"/>
              </w:rPr>
            </w:pPr>
            <w:r>
              <w:rPr>
                <w:rFonts w:ascii="Times New Roman" w:hAnsi="Times New Roman" w:cs="Times New Roman"/>
                <w:color w:val="#000000"/>
                <w:sz w:val="24"/>
                <w:szCs w:val="24"/>
              </w:rPr>
              <w:t> Характеристика системы музыкального воспитания дошкольников (на основе типовой программы воспитание и обучения в детском саду).Системы музыкального воспитания З. Кодаи, К. Орфа, Ж. Далькроза. Современные программы музыкального развития детей дошкольного возраста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музыкальной культуры в дошкольном возрасте. Понятие культура.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и структура музыкальной культуры детей. Музыкально-эстетическое сознание личности. Его основные компоненты. Формирование у детей эстетического отношения к музыкальному искусству и окружающему миру. Формирование начал музыкальной культуры в дошкольном возрасте. Влияние музыки и музыкальной деятельности на развитие личности ребёнка. Возрастные особенности музыкального развития детей. Характеристика задач музыкального воспитания детей дошкольного возраста.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Музыкально-образовательная деятельность. Значение музыкально-образовательной деятельности в музыкальном воспитании детей.</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 приемы формирования знаний о музыке. «Музыкальный букварь» Н.А. Ветлугиной. Формы организации музыкальной деятельности детей. Общая характеристика. Музыкальные занятия как форма организации музыкальной деятельности дошкольников Виды музыкальных занятий. Занятия индивидуальные и по подгруппам. Фронтальные занятия. Виды музыкальных занятий. Доминантные занятия. Тематические занятия. Комплексные занятия. Условия организации музыкальных занятий с детьми дошкольного возраста. Программа музыкального воспитания дошкольников. Программы Н.А.Ветлугиной, О.П.Радыновой, Черезовой. Принципы построения программы. Репертуар. Принципы подбора репертуара. Основные принципы обучения и их роль в подборе репертуара.Субъективное и объективное начало в подборе репертуара Обсуждение подготовленных студентами конспектов развлечений и праздничных утренников.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у детей музыкального восприятия.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Восприятие (слушание) музыки. Новые подходы в современной музыкальной педагогике по развитию музыкальности детей. Звуковые явления окружающего мира. Богатство проявлений звуковой природы музыкального искусства. Взаимосвязь речевого и музыкального развития детей через интонационную природу языка и музыки. Восприятие и музыкальная деятельность. Музыкальный репертуар для слушания-восприятия и исполнения Характеристика музыкального репертуара. Методы и приемы развития у детей музыкального восприятия.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Детское музыкальное исполнительство</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Пение. Виды певческой деятельности. Цель и задачи певческой деятельности. Методика приобщения дошкольников к пению. Методика обучения пению..Звуковой диапазон дошкольников. Дыхание и игра. Звукоизвлечение Игра на детских музыкальных инструментах. Характеристика музыкальных инструментов. Методика обучения на музыкальных инструментах. Детский оркестр.</w:t>
            </w:r>
          </w:p>
          <w:p>
            <w:pPr>
              <w:jc w:val="both"/>
              <w:spacing w:after="0" w:line="240" w:lineRule="auto"/>
              <w:rPr>
                <w:sz w:val="24"/>
                <w:szCs w:val="24"/>
              </w:rPr>
            </w:pPr>
            <w:r>
              <w:rPr>
                <w:rFonts w:ascii="Times New Roman" w:hAnsi="Times New Roman" w:cs="Times New Roman"/>
                <w:color w:val="#000000"/>
                <w:sz w:val="24"/>
                <w:szCs w:val="24"/>
              </w:rPr>
              <w:t> 1. Содержание музыкально-образовательной деятельности в детском саду.</w:t>
            </w:r>
          </w:p>
          <w:p>
            <w:pPr>
              <w:jc w:val="both"/>
              <w:spacing w:after="0" w:line="240" w:lineRule="auto"/>
              <w:rPr>
                <w:sz w:val="24"/>
                <w:szCs w:val="24"/>
              </w:rPr>
            </w:pPr>
            <w:r>
              <w:rPr>
                <w:rFonts w:ascii="Times New Roman" w:hAnsi="Times New Roman" w:cs="Times New Roman"/>
                <w:color w:val="#000000"/>
                <w:sz w:val="24"/>
                <w:szCs w:val="24"/>
              </w:rPr>
              <w:t> 2. Роль знаний о музыке в музыкальном развитии дошкольников.</w:t>
            </w:r>
          </w:p>
          <w:p>
            <w:pPr>
              <w:jc w:val="both"/>
              <w:spacing w:after="0" w:line="240" w:lineRule="auto"/>
              <w:rPr>
                <w:sz w:val="24"/>
                <w:szCs w:val="24"/>
              </w:rPr>
            </w:pPr>
            <w:r>
              <w:rPr>
                <w:rFonts w:ascii="Times New Roman" w:hAnsi="Times New Roman" w:cs="Times New Roman"/>
                <w:color w:val="#000000"/>
                <w:sz w:val="24"/>
                <w:szCs w:val="24"/>
              </w:rPr>
              <w:t> 3. Знание о музыке как средство формирования познавательных интересов детей.</w:t>
            </w:r>
          </w:p>
          <w:p>
            <w:pPr>
              <w:jc w:val="both"/>
              <w:spacing w:after="0" w:line="240" w:lineRule="auto"/>
              <w:rPr>
                <w:sz w:val="24"/>
                <w:szCs w:val="24"/>
              </w:rPr>
            </w:pPr>
            <w:r>
              <w:rPr>
                <w:rFonts w:ascii="Times New Roman" w:hAnsi="Times New Roman" w:cs="Times New Roman"/>
                <w:color w:val="#000000"/>
                <w:sz w:val="24"/>
                <w:szCs w:val="24"/>
              </w:rPr>
              <w:t> 4. Методы и приемы формирования знаний о музыке.</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приобщения дошкольников к музыкально-ритмическим движениям.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Ритмика. (музыкально–ритмические движения). Цель и задачи ритмики. Виды ритмики. Репертуар. Этапы и методика обучения ритмике в детском саду. Самостоятельная музыкальная деятельность дошкольников. Музыка и физкультура. Музыка и развлечения. Музыка и праздник в детском саду. Особенности методики обучения музыкально- ритмическим движениям в каждой возрастной группе?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«Технологии музыкального воспитания дошкольников» / Савченко Татьяна Викторовна.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Дошкольная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Галигузова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Мещерякова-Замогильная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978-5-534-06283-0.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https://urait.ru/bcode/433693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программы</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Флегонтова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https://urait.ru/bcode/434580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области</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Коломийченко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Зорина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Половодова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Прозументик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Токаева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978-5-534-07015-6.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https://urait.ru/bcode/441115</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Федерального</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стандарта</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978-5-4263-0458-1.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http://www.iprbookshop.ru/75817.html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50.8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359.0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2023-2024_ФГОС3++2023_Бак-ЗФО-ПО2(ДОиНО)(23)_plx_Технологии музыкального воспитания дошкольников</dc:title>
  <dc:creator>FastReport.NET</dc:creator>
</cp:coreProperties>
</file>